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8D" w:rsidRDefault="00452A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933449</wp:posOffset>
                </wp:positionH>
                <wp:positionV relativeFrom="paragraph">
                  <wp:posOffset>695324</wp:posOffset>
                </wp:positionV>
                <wp:extent cx="2162175" cy="2752725"/>
                <wp:effectExtent l="19050" t="38100" r="47625" b="285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27527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161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73.5pt;margin-top:54.75pt;width:170.25pt;height:216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" strokecolor="red" strokeweight="2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DD439E">
            <wp:extent cx="5428615" cy="3280049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35" cy="3281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A65" w:rsidRDefault="00452A65">
      <w:r w:rsidRPr="00452A65">
        <w:t>Inside of the bigger black wire protection robber tube (which is marked in blue circle in the picture.), there's a wire was cut off. Please cut the bigger black wire rubber protection tube, connect the wire, then, you will have power and speed release.</w:t>
      </w:r>
    </w:p>
    <w:p w:rsidR="00452A65" w:rsidRDefault="00452A65">
      <w:pPr>
        <w:rPr>
          <w:rFonts w:hint="eastAsia"/>
        </w:rPr>
      </w:pPr>
    </w:p>
    <w:p w:rsidR="00452A65" w:rsidRDefault="00452A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1059180</wp:posOffset>
                </wp:positionV>
                <wp:extent cx="590550" cy="2257425"/>
                <wp:effectExtent l="19050" t="38100" r="57150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257425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38513" id="直接箭头连接符 4" o:spid="_x0000_s1026" type="#_x0000_t32" style="position:absolute;left:0;text-align:left;margin-left:27.75pt;margin-top:83.4pt;width:46.5pt;height:177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" strokecolor="#00b050" strokeweight="3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988495">
            <wp:extent cx="5050740" cy="31146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503" cy="3124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A65" w:rsidRDefault="00452A65" w:rsidP="00452A65">
      <w:r>
        <w:t>As</w:t>
      </w:r>
      <w:r>
        <w:t xml:space="preserve"> above picture, there are two brake cable. The thick cable is for oil pump. The thin one is for brake power cut off </w:t>
      </w:r>
      <w:r>
        <w:t>protection (</w:t>
      </w:r>
      <w:r>
        <w:t xml:space="preserve">it means, when the riders use the brake, the power will be cut off, the bike will stop running). This protection is mainly for new riders, and consider about the </w:t>
      </w:r>
      <w:r>
        <w:t>safety</w:t>
      </w:r>
      <w:r>
        <w:t>.</w:t>
      </w:r>
    </w:p>
    <w:p w:rsidR="00452A65" w:rsidRDefault="00452A65" w:rsidP="00452A65">
      <w:pPr>
        <w:rPr>
          <w:rFonts w:hint="eastAsia"/>
        </w:rPr>
      </w:pPr>
      <w:r>
        <w:t xml:space="preserve">But for the riders, who will ride this bike in the </w:t>
      </w:r>
      <w:r>
        <w:t>off-road</w:t>
      </w:r>
      <w:r>
        <w:t xml:space="preserve"> condition, need continuous power output. So, they can cut off the thin cable for front and rear brake</w:t>
      </w:r>
      <w:r>
        <w:t xml:space="preserve"> (On the left and right brake handle)</w:t>
      </w:r>
      <w:r>
        <w:t>.</w:t>
      </w:r>
      <w:bookmarkStart w:id="0" w:name="_GoBack"/>
      <w:bookmarkEnd w:id="0"/>
    </w:p>
    <w:sectPr w:rsidR="00452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65"/>
    <w:rsid w:val="00452A65"/>
    <w:rsid w:val="00B027C6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B9C7F-1CC5-4C52-8C1C-90E81BD4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Ye</dc:creator>
  <cp:keywords/>
  <dc:description/>
  <cp:lastModifiedBy>Jun Ye</cp:lastModifiedBy>
  <cp:revision>1</cp:revision>
  <dcterms:created xsi:type="dcterms:W3CDTF">2017-10-21T18:43:00Z</dcterms:created>
  <dcterms:modified xsi:type="dcterms:W3CDTF">2017-10-21T18:51:00Z</dcterms:modified>
</cp:coreProperties>
</file>